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E7D6CF6" w14:textId="77777777" w:rsidR="00545386" w:rsidRPr="005A3712" w:rsidRDefault="00545386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589EC113" w14:textId="562C0255" w:rsidR="00545386" w:rsidRDefault="00545386" w:rsidP="0054538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</w:t>
      </w:r>
      <w:r w:rsidR="006D7A4E">
        <w:rPr>
          <w:rFonts w:cs="Times New Roman"/>
          <w:szCs w:val="24"/>
        </w:rPr>
        <w:t xml:space="preserve">art. </w:t>
      </w:r>
      <w:r w:rsidR="006B3B03">
        <w:rPr>
          <w:rFonts w:cs="Times New Roman"/>
          <w:color w:val="FF0000"/>
          <w:szCs w:val="24"/>
        </w:rPr>
        <w:t>105 ust. 1</w:t>
      </w:r>
      <w:r w:rsidR="00106459">
        <w:rPr>
          <w:rFonts w:cs="Times New Roman"/>
          <w:color w:val="FF0000"/>
          <w:szCs w:val="24"/>
        </w:rPr>
        <w:t xml:space="preserve"> lub </w:t>
      </w:r>
      <w:r w:rsidR="006B3B03">
        <w:rPr>
          <w:rFonts w:cs="Times New Roman"/>
          <w:color w:val="FF0000"/>
          <w:szCs w:val="24"/>
        </w:rPr>
        <w:t>ust. 2 </w:t>
      </w:r>
      <w:r w:rsidR="00463385">
        <w:rPr>
          <w:rFonts w:cs="Times New Roman"/>
          <w:color w:val="FF0000"/>
          <w:szCs w:val="24"/>
        </w:rPr>
        <w:t>*</w:t>
      </w:r>
      <w:r w:rsidR="00A128DC">
        <w:rPr>
          <w:rFonts w:cs="Times New Roman"/>
          <w:color w:val="FF0000"/>
          <w:szCs w:val="24"/>
        </w:rPr>
        <w:t xml:space="preserve"> oraz art. </w:t>
      </w:r>
      <w:r w:rsidR="006B3B03">
        <w:rPr>
          <w:rFonts w:cs="Times New Roman"/>
          <w:color w:val="FF0000"/>
          <w:szCs w:val="24"/>
        </w:rPr>
        <w:t xml:space="preserve">107 </w:t>
      </w:r>
      <w:r>
        <w:rPr>
          <w:rFonts w:cs="Times New Roman"/>
          <w:szCs w:val="24"/>
        </w:rPr>
        <w:t>ustawy z dnia 14 czerwca 1960 r. Kodeks postępowania administracyjnego (tekst jedn. Dz. U</w:t>
      </w:r>
      <w:r w:rsidR="00DA460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A4609">
        <w:rPr>
          <w:rFonts w:cs="Times New Roman"/>
          <w:szCs w:val="24"/>
        </w:rPr>
        <w:t>202</w:t>
      </w:r>
      <w:r w:rsidR="00DA4609">
        <w:rPr>
          <w:rFonts w:cs="Times New Roman"/>
          <w:color w:val="FF0000"/>
          <w:szCs w:val="24"/>
        </w:rPr>
        <w:t>4</w:t>
      </w:r>
      <w:r w:rsidR="00DA4609">
        <w:rPr>
          <w:rFonts w:cs="Times New Roman"/>
          <w:szCs w:val="24"/>
        </w:rPr>
        <w:t xml:space="preserve">, poz. </w:t>
      </w:r>
      <w:r w:rsidR="00DA4609">
        <w:rPr>
          <w:rFonts w:cs="Times New Roman"/>
          <w:color w:val="FF0000"/>
          <w:szCs w:val="24"/>
        </w:rPr>
        <w:t>572</w:t>
      </w:r>
      <w:r>
        <w:rPr>
          <w:rFonts w:cs="Times New Roman"/>
          <w:szCs w:val="24"/>
        </w:rPr>
        <w:t xml:space="preserve">, dalej: k.p.a.) </w:t>
      </w:r>
      <w:r w:rsidR="00A128DC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zw. z art. 178 </w:t>
      </w:r>
      <w:r w:rsidR="006B3B03">
        <w:rPr>
          <w:rFonts w:cs="Times New Roman"/>
          <w:color w:val="FF0000"/>
          <w:szCs w:val="24"/>
        </w:rPr>
        <w:t>ust. 1 pkt. 1, ust 2 i</w:t>
      </w:r>
      <w:r>
        <w:rPr>
          <w:rFonts w:cs="Times New Roman"/>
          <w:szCs w:val="24"/>
        </w:rPr>
        <w:t xml:space="preserve"> 3 ustawy z dnia 20 lipca 2018 r. Prawo o szkolnictwie wyższym i nauce (Dz.U 202</w:t>
      </w:r>
      <w:r w:rsidR="0022263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poz. </w:t>
      </w:r>
      <w:r w:rsidR="0022263D" w:rsidRPr="0022263D">
        <w:rPr>
          <w:rFonts w:cs="Times New Roman"/>
          <w:szCs w:val="24"/>
        </w:rPr>
        <w:t>1571</w:t>
      </w:r>
      <w:r>
        <w:rPr>
          <w:rFonts w:cs="Times New Roman"/>
          <w:szCs w:val="24"/>
        </w:rPr>
        <w:t xml:space="preserve">, dalej: </w:t>
      </w:r>
      <w:proofErr w:type="spellStart"/>
      <w:r>
        <w:rPr>
          <w:rFonts w:cs="Times New Roman"/>
          <w:szCs w:val="24"/>
        </w:rPr>
        <w:t>p.s.w.n</w:t>
      </w:r>
      <w:proofErr w:type="spellEnd"/>
      <w:r w:rsidR="00625771">
        <w:rPr>
          <w:rFonts w:cs="Times New Roman"/>
          <w:szCs w:val="24"/>
        </w:rPr>
        <w:t>)</w:t>
      </w:r>
      <w:r w:rsidR="001064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04CE339A" w14:textId="26F03A9C" w:rsidR="00463385" w:rsidRDefault="00463385" w:rsidP="00F6178E">
      <w:pPr>
        <w:pStyle w:val="Akapitzlist"/>
        <w:ind w:left="0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*</w:t>
      </w:r>
      <w:r w:rsidRPr="00F6178E">
        <w:rPr>
          <w:rFonts w:cs="Times New Roman"/>
          <w:color w:val="FF0000"/>
          <w:szCs w:val="24"/>
        </w:rPr>
        <w:t>W zależności od sytuacji należy wybrać właściwy ust</w:t>
      </w:r>
      <w:r w:rsidR="00F6178E" w:rsidRPr="00F6178E">
        <w:rPr>
          <w:rFonts w:cs="Times New Roman"/>
          <w:color w:val="FF0000"/>
          <w:szCs w:val="24"/>
        </w:rPr>
        <w:t>ęp</w:t>
      </w:r>
    </w:p>
    <w:p w14:paraId="2BE006B1" w14:textId="77777777" w:rsidR="00787250" w:rsidRPr="00787250" w:rsidRDefault="00787250" w:rsidP="00787250">
      <w:pPr>
        <w:spacing w:after="112"/>
        <w:ind w:left="-14"/>
        <w:rPr>
          <w:color w:val="FF0000"/>
        </w:rPr>
      </w:pPr>
      <w:r w:rsidRPr="00787250">
        <w:rPr>
          <w:color w:val="FF0000"/>
        </w:rPr>
        <w:t xml:space="preserve">1. Gdy postępowanie z jakiejkolwiek przyczyny stało się bezprzedmiotowe w całości albo w części, organ administracji publicznej wydaje decyzję o umorzeniu postępowania odpowiednio w całości albo w części. </w:t>
      </w:r>
    </w:p>
    <w:p w14:paraId="2D03C8EA" w14:textId="4F3B23DA" w:rsidR="00AD671D" w:rsidRPr="00A91F2D" w:rsidRDefault="00787250" w:rsidP="00A91F2D">
      <w:pPr>
        <w:spacing w:after="171"/>
        <w:ind w:left="-14"/>
        <w:rPr>
          <w:color w:val="FF0000"/>
        </w:rPr>
      </w:pPr>
      <w:r w:rsidRPr="00787250">
        <w:rPr>
          <w:color w:val="FF0000"/>
        </w:rPr>
        <w:t xml:space="preserve">2. Organ administracji publicznej może umorzyć postępowanie, jeżeli wystąpi o to strona, na której żądanie postępowanie zostało wszczęte, a nie sprzeciwiają się temu inne strony oraz gdy nie jest to sprzeczne z interesem społecznym. </w:t>
      </w:r>
    </w:p>
    <w:p w14:paraId="19FB69EE" w14:textId="77777777" w:rsidR="00463385" w:rsidRPr="005A3712" w:rsidRDefault="00463385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49F7EF0C" w:rsidR="00DC767B" w:rsidRPr="005A3712" w:rsidRDefault="00E97A84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umarza postępowanie w sprawie nadania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 w:rsidR="00F60A79">
        <w:rPr>
          <w:rFonts w:cs="Times New Roman"/>
          <w:b/>
          <w:color w:val="000000" w:themeColor="text1"/>
          <w:szCs w:val="24"/>
        </w:rPr>
        <w:t xml:space="preserve">stopnia </w:t>
      </w:r>
      <w:r w:rsidR="00F60A79" w:rsidRPr="009436D2">
        <w:rPr>
          <w:rFonts w:cs="Times New Roman"/>
          <w:b/>
          <w:color w:val="FF0000"/>
          <w:szCs w:val="24"/>
        </w:rPr>
        <w:t>doktora</w:t>
      </w:r>
      <w:r w:rsidR="009436D2" w:rsidRPr="009436D2">
        <w:rPr>
          <w:rFonts w:cs="Times New Roman"/>
          <w:b/>
          <w:color w:val="FF0000"/>
          <w:szCs w:val="24"/>
        </w:rPr>
        <w:t xml:space="preserve">/doktora habilitowanego </w:t>
      </w:r>
      <w:r w:rsidR="009436D2">
        <w:rPr>
          <w:rFonts w:cs="Times New Roman"/>
          <w:b/>
          <w:color w:val="000000" w:themeColor="text1"/>
          <w:szCs w:val="24"/>
        </w:rPr>
        <w:t>w dyscyplinie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F60A79" w:rsidRPr="009436D2">
        <w:rPr>
          <w:rFonts w:cs="Times New Roman"/>
          <w:b/>
          <w:color w:val="FF0000"/>
          <w:szCs w:val="24"/>
        </w:rPr>
        <w:t>….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3FC30400" w14:textId="77777777" w:rsidR="00114239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5BC4326D" w14:textId="77777777" w:rsidR="00114239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7D92D043" w14:textId="77777777" w:rsidR="00114239" w:rsidRPr="005A3712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lastRenderedPageBreak/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DFD06D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C9483F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42EAB6B3" w14:textId="77777777" w:rsidR="00545386" w:rsidRDefault="00545386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764E839" w14:textId="77777777" w:rsidR="00545386" w:rsidRDefault="00545386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01AF55C" w14:textId="77777777" w:rsidR="00E97A84" w:rsidRPr="005A3712" w:rsidRDefault="00E97A84" w:rsidP="00E97A84">
      <w:pPr>
        <w:pStyle w:val="Akapitzlist"/>
        <w:rPr>
          <w:rFonts w:cs="Times New Roman"/>
          <w:color w:val="000000" w:themeColor="text1"/>
          <w:szCs w:val="24"/>
        </w:rPr>
      </w:pPr>
    </w:p>
    <w:p w14:paraId="754384B7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ALE:</w:t>
      </w:r>
    </w:p>
    <w:p w14:paraId="3A47467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Komisja ma możliwość odstąpienia od uzasadnienia decyzji.</w:t>
      </w:r>
    </w:p>
    <w:p w14:paraId="5B66D89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38FC36B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0D4899F2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07E48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p w14:paraId="354683A0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Cs/>
          <w:color w:val="000000" w:themeColor="text1"/>
          <w:szCs w:val="24"/>
        </w:rPr>
      </w:pPr>
    </w:p>
    <w:p w14:paraId="158890A5" w14:textId="6D345921" w:rsidR="00B23F36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114239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114239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5F3F4156" w14:textId="28098408" w:rsidR="00E97A84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0B1C9E31" w14:textId="267F570D" w:rsidR="00C7228F" w:rsidRPr="006F592E" w:rsidRDefault="00C7228F" w:rsidP="00C7228F">
      <w:pPr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Od decyzji stronie przysługuje </w:t>
      </w:r>
      <w:r w:rsidRPr="006F592E">
        <w:rPr>
          <w:rFonts w:cs="Times New Roman"/>
          <w:color w:val="000000" w:themeColor="text1"/>
          <w:szCs w:val="24"/>
        </w:rPr>
        <w:t>odwołanie. Odwołanie wnosi się do Rady Doskonałości Naukowej za pośrednictwem Komisji Uniwersytetu Łódzkiego do spraw stopni naukowych</w:t>
      </w:r>
      <w:r w:rsidR="003D2D7B" w:rsidRPr="006F592E">
        <w:rPr>
          <w:rFonts w:cs="Times New Roman"/>
          <w:color w:val="000000" w:themeColor="text1"/>
          <w:szCs w:val="24"/>
        </w:rPr>
        <w:t xml:space="preserve">                </w:t>
      </w:r>
      <w:r w:rsidRPr="006F592E">
        <w:rPr>
          <w:rFonts w:cs="Times New Roman"/>
          <w:color w:val="000000" w:themeColor="text1"/>
          <w:szCs w:val="24"/>
        </w:rPr>
        <w:t xml:space="preserve"> </w:t>
      </w:r>
      <w:r w:rsidRPr="005C6EA9">
        <w:rPr>
          <w:rFonts w:cs="Times New Roman"/>
          <w:color w:val="FF0000"/>
          <w:szCs w:val="24"/>
        </w:rPr>
        <w:t>w dyscyplinie</w:t>
      </w:r>
      <w:r w:rsidRPr="006F592E">
        <w:rPr>
          <w:rFonts w:cs="Times New Roman"/>
          <w:color w:val="000000" w:themeColor="text1"/>
          <w:szCs w:val="24"/>
        </w:rPr>
        <w:t xml:space="preserve">… w terminie 14 dni od dnia doręczenia decyzji stronie.  </w:t>
      </w:r>
    </w:p>
    <w:p w14:paraId="63ED7E16" w14:textId="490906A5" w:rsidR="00C7228F" w:rsidRPr="006F592E" w:rsidRDefault="00C7228F" w:rsidP="00C7228F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6F592E">
        <w:rPr>
          <w:rFonts w:cs="Times New Roman"/>
          <w:color w:val="000000" w:themeColor="text1"/>
          <w:szCs w:val="24"/>
        </w:rPr>
        <w:t xml:space="preserve">W trakcie biegu terminu do wniesienia odwołania strona może zrzec się prawa do wniesienia odwołania wobec organu administracji publicznej, który wydał decyzję. Z dniem </w:t>
      </w:r>
      <w:r w:rsidRPr="006F592E">
        <w:rPr>
          <w:rFonts w:cs="Times New Roman"/>
          <w:color w:val="000000" w:themeColor="text1"/>
          <w:szCs w:val="24"/>
        </w:rPr>
        <w:lastRenderedPageBreak/>
        <w:t>doręczenia organowi administracji publicznej oświadczenia o zrzeczeniu się prawa do wniesienia odwołania decyzja staje się ostateczna.</w:t>
      </w:r>
    </w:p>
    <w:sectPr w:rsidR="00C7228F" w:rsidRPr="006F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61B9" w14:textId="77777777" w:rsidR="00FE62DF" w:rsidRDefault="00FE62DF" w:rsidP="00B23F36">
      <w:pPr>
        <w:spacing w:line="240" w:lineRule="auto"/>
      </w:pPr>
      <w:r>
        <w:separator/>
      </w:r>
    </w:p>
  </w:endnote>
  <w:endnote w:type="continuationSeparator" w:id="0">
    <w:p w14:paraId="551422B5" w14:textId="77777777" w:rsidR="00FE62DF" w:rsidRDefault="00FE62D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C7B9" w14:textId="77777777" w:rsidR="00FE62DF" w:rsidRDefault="00FE62DF" w:rsidP="00B23F36">
      <w:pPr>
        <w:spacing w:line="240" w:lineRule="auto"/>
      </w:pPr>
      <w:r>
        <w:separator/>
      </w:r>
    </w:p>
  </w:footnote>
  <w:footnote w:type="continuationSeparator" w:id="0">
    <w:p w14:paraId="7B0679F1" w14:textId="77777777" w:rsidR="00FE62DF" w:rsidRDefault="00FE62D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9CB"/>
    <w:multiLevelType w:val="hybridMultilevel"/>
    <w:tmpl w:val="EFAACCEC"/>
    <w:lvl w:ilvl="0" w:tplc="AEEC0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3"/>
  </w:num>
  <w:num w:numId="3" w16cid:durableId="14308986">
    <w:abstractNumId w:val="2"/>
  </w:num>
  <w:num w:numId="4" w16cid:durableId="59070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68FC"/>
    <w:rsid w:val="00030B99"/>
    <w:rsid w:val="000535AE"/>
    <w:rsid w:val="000D4EDA"/>
    <w:rsid w:val="00106459"/>
    <w:rsid w:val="00114239"/>
    <w:rsid w:val="00116F40"/>
    <w:rsid w:val="00130550"/>
    <w:rsid w:val="0013381E"/>
    <w:rsid w:val="0017189E"/>
    <w:rsid w:val="00191C36"/>
    <w:rsid w:val="001B68DD"/>
    <w:rsid w:val="001C6C2E"/>
    <w:rsid w:val="0022263D"/>
    <w:rsid w:val="00243EC6"/>
    <w:rsid w:val="00254726"/>
    <w:rsid w:val="002A5FC8"/>
    <w:rsid w:val="002C7632"/>
    <w:rsid w:val="002E541B"/>
    <w:rsid w:val="002F0352"/>
    <w:rsid w:val="00334179"/>
    <w:rsid w:val="00344FC0"/>
    <w:rsid w:val="00394E1A"/>
    <w:rsid w:val="003B62E8"/>
    <w:rsid w:val="003B75E2"/>
    <w:rsid w:val="003D2D7B"/>
    <w:rsid w:val="00413872"/>
    <w:rsid w:val="004317D9"/>
    <w:rsid w:val="00463385"/>
    <w:rsid w:val="00463A16"/>
    <w:rsid w:val="004815E1"/>
    <w:rsid w:val="004B7BE8"/>
    <w:rsid w:val="004D7260"/>
    <w:rsid w:val="00523545"/>
    <w:rsid w:val="00542343"/>
    <w:rsid w:val="00545386"/>
    <w:rsid w:val="00583CBF"/>
    <w:rsid w:val="005A3712"/>
    <w:rsid w:val="005B4C3B"/>
    <w:rsid w:val="005C6EA9"/>
    <w:rsid w:val="005F151E"/>
    <w:rsid w:val="005F6A84"/>
    <w:rsid w:val="006109FB"/>
    <w:rsid w:val="00625771"/>
    <w:rsid w:val="00632D10"/>
    <w:rsid w:val="0064319A"/>
    <w:rsid w:val="006534C4"/>
    <w:rsid w:val="006B3B03"/>
    <w:rsid w:val="006D7A4E"/>
    <w:rsid w:val="006F2B72"/>
    <w:rsid w:val="006F592E"/>
    <w:rsid w:val="00707847"/>
    <w:rsid w:val="00714409"/>
    <w:rsid w:val="00733025"/>
    <w:rsid w:val="00765F02"/>
    <w:rsid w:val="00787250"/>
    <w:rsid w:val="00794E7D"/>
    <w:rsid w:val="007C727A"/>
    <w:rsid w:val="007E1390"/>
    <w:rsid w:val="007E7A18"/>
    <w:rsid w:val="0081389B"/>
    <w:rsid w:val="008159BE"/>
    <w:rsid w:val="00825197"/>
    <w:rsid w:val="00860103"/>
    <w:rsid w:val="00880A31"/>
    <w:rsid w:val="00891E4E"/>
    <w:rsid w:val="008E4FD5"/>
    <w:rsid w:val="009436D2"/>
    <w:rsid w:val="00953AE3"/>
    <w:rsid w:val="00964AE5"/>
    <w:rsid w:val="0097263F"/>
    <w:rsid w:val="009811EE"/>
    <w:rsid w:val="009D1570"/>
    <w:rsid w:val="009D733A"/>
    <w:rsid w:val="00A05DA2"/>
    <w:rsid w:val="00A128DC"/>
    <w:rsid w:val="00A23F11"/>
    <w:rsid w:val="00A75B63"/>
    <w:rsid w:val="00A91F2D"/>
    <w:rsid w:val="00AD3C1B"/>
    <w:rsid w:val="00AD671D"/>
    <w:rsid w:val="00AE7150"/>
    <w:rsid w:val="00B07E48"/>
    <w:rsid w:val="00B23F36"/>
    <w:rsid w:val="00BA3C25"/>
    <w:rsid w:val="00BE48F5"/>
    <w:rsid w:val="00C442CD"/>
    <w:rsid w:val="00C573DB"/>
    <w:rsid w:val="00C611A4"/>
    <w:rsid w:val="00C7228F"/>
    <w:rsid w:val="00C9045D"/>
    <w:rsid w:val="00C9483F"/>
    <w:rsid w:val="00CD05BD"/>
    <w:rsid w:val="00CE774D"/>
    <w:rsid w:val="00D450F7"/>
    <w:rsid w:val="00D61421"/>
    <w:rsid w:val="00D9546D"/>
    <w:rsid w:val="00DA4609"/>
    <w:rsid w:val="00DA5710"/>
    <w:rsid w:val="00DC2102"/>
    <w:rsid w:val="00DC767B"/>
    <w:rsid w:val="00DD7338"/>
    <w:rsid w:val="00DE5D3D"/>
    <w:rsid w:val="00E62DCF"/>
    <w:rsid w:val="00E63093"/>
    <w:rsid w:val="00E97A84"/>
    <w:rsid w:val="00F009B1"/>
    <w:rsid w:val="00F11BA9"/>
    <w:rsid w:val="00F60A79"/>
    <w:rsid w:val="00F6178E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BE096-2724-4DB6-9FA8-0EDCE8898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3C15C-3AB7-4F46-B46F-C52182020D9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1265E526-8793-41B4-B603-10DAC59BD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21</cp:revision>
  <dcterms:created xsi:type="dcterms:W3CDTF">2024-02-21T09:12:00Z</dcterms:created>
  <dcterms:modified xsi:type="dcterms:W3CDTF">2024-11-26T08:16:00Z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